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90" w:rsidRPr="00DD7490" w:rsidRDefault="00DD7490" w:rsidP="00DD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90">
        <w:rPr>
          <w:rFonts w:ascii="Times New Roman" w:hAnsi="Times New Roman" w:cs="Times New Roman"/>
          <w:b/>
          <w:sz w:val="28"/>
          <w:szCs w:val="28"/>
        </w:rPr>
        <w:t>Zestaw dobrych praktyk uczestnika wideokonferencji</w:t>
      </w:r>
    </w:p>
    <w:p w:rsid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  <w:r w:rsidRPr="00DD7490">
        <w:rPr>
          <w:rFonts w:ascii="Times New Roman" w:hAnsi="Times New Roman" w:cs="Times New Roman"/>
          <w:sz w:val="28"/>
          <w:szCs w:val="28"/>
        </w:rPr>
        <w:t xml:space="preserve"> 1. Podczas udziału w wideokonferencji najlepiej jest, aby uczestnicy wyposażeni byli w słuchawki z mikrofonem. </w:t>
      </w:r>
    </w:p>
    <w:p w:rsid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  <w:r w:rsidRPr="00DD7490">
        <w:rPr>
          <w:rFonts w:ascii="Times New Roman" w:hAnsi="Times New Roman" w:cs="Times New Roman"/>
          <w:sz w:val="28"/>
          <w:szCs w:val="28"/>
        </w:rPr>
        <w:t>2. W przypadku wideokonferencji prowadzonej w formie rozprawy zdalnej uczestnicy powinni mieć wyciszone mikrofony, żeby nie generować niepotrzebnych szumów pochodzących z otoczenia. Mikrofon powinien być włączony tylko n</w:t>
      </w:r>
      <w:bookmarkStart w:id="0" w:name="_GoBack"/>
      <w:bookmarkEnd w:id="0"/>
      <w:r w:rsidRPr="00DD7490">
        <w:rPr>
          <w:rFonts w:ascii="Times New Roman" w:hAnsi="Times New Roman" w:cs="Times New Roman"/>
          <w:sz w:val="28"/>
          <w:szCs w:val="28"/>
        </w:rPr>
        <w:t xml:space="preserve">a czas udzielenia wypowiedzi. Urządzenie wycisza się z poziomu wideokonferencji klikając na ikonę koło nazwy uczestnika. Jak ikona mikrofonu jest przekreślona, uczestnik ma wyłączony mikrofon. Powtórne kliknięcie w ikonę uaktywnia mikrofon. </w:t>
      </w:r>
    </w:p>
    <w:p w:rsid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  <w:r w:rsidRPr="00DD7490">
        <w:rPr>
          <w:rFonts w:ascii="Times New Roman" w:hAnsi="Times New Roman" w:cs="Times New Roman"/>
          <w:sz w:val="28"/>
          <w:szCs w:val="28"/>
        </w:rPr>
        <w:t xml:space="preserve">3. Jeżeli uczestnicy wideokonferencji nie mają potrzeby widzieć się wzajemnie, warto wyłączyć przesyłanie obrazu (obciąża łącze). </w:t>
      </w:r>
    </w:p>
    <w:p w:rsid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  <w:r w:rsidRPr="00DD7490">
        <w:rPr>
          <w:rFonts w:ascii="Times New Roman" w:hAnsi="Times New Roman" w:cs="Times New Roman"/>
          <w:sz w:val="28"/>
          <w:szCs w:val="28"/>
        </w:rPr>
        <w:t xml:space="preserve">4. Moderator spotkania może wyłączyć mikrofony wszystkim uczestnikom i udzielać głosu tylko wskazanym osobom. Można też udzielić głosu w danym momencie wideokonferencji np. wtedy, kiedy rozpoczyna się panel dyskusyjny. </w:t>
      </w:r>
    </w:p>
    <w:p w:rsid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DD8" w:rsidRPr="00DD7490" w:rsidRDefault="00DD7490" w:rsidP="00DD7490">
      <w:pPr>
        <w:jc w:val="both"/>
        <w:rPr>
          <w:rFonts w:ascii="Times New Roman" w:hAnsi="Times New Roman" w:cs="Times New Roman"/>
          <w:sz w:val="28"/>
          <w:szCs w:val="28"/>
        </w:rPr>
      </w:pPr>
      <w:r w:rsidRPr="00DD7490">
        <w:rPr>
          <w:rFonts w:ascii="Times New Roman" w:hAnsi="Times New Roman" w:cs="Times New Roman"/>
          <w:sz w:val="28"/>
          <w:szCs w:val="28"/>
        </w:rPr>
        <w:t>W ramach pomocy dla obywateli została uruchomiona przez Sąd Apelacyjny we Wrocławiu telefoniczna linia wsparcia - tel. 71 748 96 00 oraz możliwość zgłaszania problemów drogą elektroniczną: cpw@wroclaw.sa.gov.pl</w:t>
      </w:r>
    </w:p>
    <w:sectPr w:rsidR="00206DD8" w:rsidRPr="00DD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90"/>
    <w:rsid w:val="00206DD8"/>
    <w:rsid w:val="00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888F-728D-4B53-97A4-BE27988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 Jakub</dc:creator>
  <cp:keywords/>
  <dc:description/>
  <cp:lastModifiedBy>Mroczka Jakub</cp:lastModifiedBy>
  <cp:revision>1</cp:revision>
  <dcterms:created xsi:type="dcterms:W3CDTF">2021-05-31T08:47:00Z</dcterms:created>
  <dcterms:modified xsi:type="dcterms:W3CDTF">2021-05-31T08:49:00Z</dcterms:modified>
</cp:coreProperties>
</file>